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69" w:rsidRDefault="009C654C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教学科研系列申报说明：</w:t>
      </w:r>
    </w:p>
    <w:p w:rsidR="00C36F69" w:rsidRDefault="009C654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、业绩采集范围为</w:t>
      </w:r>
      <w:r>
        <w:rPr>
          <w:rFonts w:hint="eastAsia"/>
          <w:sz w:val="28"/>
          <w:szCs w:val="28"/>
        </w:rPr>
        <w:t>2011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日至</w:t>
      </w: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31</w:t>
      </w:r>
      <w:r>
        <w:rPr>
          <w:rFonts w:hint="eastAsia"/>
          <w:sz w:val="28"/>
          <w:szCs w:val="28"/>
        </w:rPr>
        <w:t>日，并在任现职务期间所取得的业绩。</w:t>
      </w:r>
    </w:p>
    <w:p w:rsidR="00C36F69" w:rsidRDefault="009C654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、任职年限计算是从任现职以来至</w:t>
      </w: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31</w:t>
      </w:r>
      <w:r>
        <w:rPr>
          <w:rFonts w:hint="eastAsia"/>
          <w:sz w:val="28"/>
          <w:szCs w:val="28"/>
        </w:rPr>
        <w:t>日，取整计算（即按整年计算，不做小数点四舍五入计算）。</w:t>
      </w:r>
    </w:p>
    <w:p w:rsidR="00C36F69" w:rsidRDefault="009C654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日之后新引进的人员原则上聘相应专业技术职务的最低一级岗位。如在原单位聘任高一级岗位的，参照此次聘岗条件进行聘用。特殊人才不受此限制。</w:t>
      </w:r>
    </w:p>
    <w:p w:rsidR="00C36F69" w:rsidRDefault="009C654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、绿色通道人员，学校已聘任职称且兑现待遇，但尚未经过职称评审的人员，直接参照相应专业技术职务的最低级岗位聘任。</w:t>
      </w:r>
    </w:p>
    <w:p w:rsidR="00C36F69" w:rsidRDefault="009C654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根据教师在教学科研工作中工作任务重心的不同，将教师分为教学型、教学科研型、研究型三大类（六小类）。对上述不同系列岗位设定不同的岗位职责任务，纳入相应岗位进行管理，并分类晋升，设立不同专业技术职务晋升标准。此次聘任可选择相应类别的岗位，并完成相应的岗位目标任务。已获聘教学型教授、副教授的人员需选择教学型岗位。在一个聘期内原则上不能转变岗位大类，职称晋升需按照相应岗位的大类申报，不得跨大类申报。</w:t>
      </w:r>
    </w:p>
    <w:p w:rsidR="00C36F69" w:rsidRDefault="009C654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、请对照相应岗位级别，选择相应岗位类型，参照条件，对照申报。</w:t>
      </w:r>
    </w:p>
    <w:p w:rsidR="00C36F69" w:rsidRDefault="009C654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正高岗位级别申报流程：选择岗位级别</w:t>
      </w:r>
      <w:r>
        <w:rPr>
          <w:rFonts w:hint="eastAsia"/>
          <w:sz w:val="28"/>
          <w:szCs w:val="28"/>
        </w:rPr>
        <w:t>--</w:t>
      </w:r>
      <w:r>
        <w:rPr>
          <w:rFonts w:hint="eastAsia"/>
          <w:sz w:val="28"/>
          <w:szCs w:val="28"/>
        </w:rPr>
        <w:t>选择岗位类</w:t>
      </w:r>
      <w:r>
        <w:rPr>
          <w:rFonts w:hint="eastAsia"/>
          <w:sz w:val="28"/>
          <w:szCs w:val="28"/>
        </w:rPr>
        <w:t>型</w:t>
      </w:r>
      <w:r>
        <w:rPr>
          <w:rFonts w:hint="eastAsia"/>
          <w:sz w:val="28"/>
          <w:szCs w:val="28"/>
        </w:rPr>
        <w:t>--</w:t>
      </w:r>
      <w:r>
        <w:rPr>
          <w:rFonts w:hint="eastAsia"/>
          <w:sz w:val="28"/>
          <w:szCs w:val="28"/>
        </w:rPr>
        <w:t>勾选个人满足的申报条件</w:t>
      </w:r>
      <w:r>
        <w:rPr>
          <w:rFonts w:hint="eastAsia"/>
          <w:sz w:val="28"/>
          <w:szCs w:val="28"/>
        </w:rPr>
        <w:t>--</w:t>
      </w:r>
      <w:r>
        <w:rPr>
          <w:rFonts w:hint="eastAsia"/>
          <w:sz w:val="28"/>
          <w:szCs w:val="28"/>
        </w:rPr>
        <w:t>在“业绩信息”栏寻找符合申报条件的业绩信息，进入“设置”勾选表一、表二中的任职依据。</w:t>
      </w:r>
    </w:p>
    <w:p w:rsidR="00C36F69" w:rsidRDefault="009C654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、请参考《暨南大学关于开展新一轮岗位设置与聘用工作的通知》</w:t>
      </w:r>
      <w:r>
        <w:rPr>
          <w:rFonts w:hint="eastAsia"/>
          <w:sz w:val="28"/>
          <w:szCs w:val="28"/>
        </w:rPr>
        <w:lastRenderedPageBreak/>
        <w:t>及《暨南大学教学科研岗位设置与聘用实施细则》。</w:t>
      </w:r>
    </w:p>
    <w:p w:rsidR="00C36F69" w:rsidRDefault="009C654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、教学科研系列申报后，均由学院进行审核。</w:t>
      </w:r>
    </w:p>
    <w:p w:rsidR="00C36F69" w:rsidRDefault="00C36F69">
      <w:pPr>
        <w:rPr>
          <w:sz w:val="28"/>
          <w:szCs w:val="28"/>
        </w:rPr>
      </w:pPr>
    </w:p>
    <w:p w:rsidR="00C36F69" w:rsidRDefault="009C654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其他专技系列申报说明：</w:t>
      </w:r>
    </w:p>
    <w:p w:rsidR="00C36F69" w:rsidRDefault="009C654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、其他专技系列初级及以下专业技术职务的，不涉及高一岗级聘任，按条件申请续聘，职称聘任时间为空（资产经营公司、信息技术研究所另行通知，不在此列）。</w:t>
      </w:r>
    </w:p>
    <w:p w:rsidR="00C36F69" w:rsidRDefault="009C654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、申报请参考《暨南大学关于开展新一轮岗位设置与聘用工作的通知》及《</w:t>
      </w:r>
      <w:r>
        <w:rPr>
          <w:rFonts w:hint="eastAsia"/>
          <w:sz w:val="28"/>
          <w:szCs w:val="28"/>
        </w:rPr>
        <w:t>暨南大学教学科研岗位设置与聘用实施细则》。</w:t>
      </w:r>
    </w:p>
    <w:p w:rsidR="00C36F69" w:rsidRDefault="00C36F69">
      <w:pPr>
        <w:rPr>
          <w:sz w:val="28"/>
          <w:szCs w:val="28"/>
        </w:rPr>
      </w:pPr>
    </w:p>
    <w:p w:rsidR="00C36F69" w:rsidRDefault="009C654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实验技术岗位申报说明：</w:t>
      </w:r>
    </w:p>
    <w:p w:rsidR="00C36F69" w:rsidRDefault="009C654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、请对照条件进行申报，初级及以下专业技术职务的，不涉及高一岗级聘任，按条件申请续聘，职称聘任时间为空。</w:t>
      </w:r>
    </w:p>
    <w:p w:rsidR="00C36F69" w:rsidRDefault="009C654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、请参考《暨南大学关于开展新一轮岗位设置与聘用工作的通知》及《暨南大学教学科研岗位设置与聘用实施细则》。</w:t>
      </w:r>
    </w:p>
    <w:p w:rsidR="00C36F69" w:rsidRDefault="00C36F69">
      <w:pPr>
        <w:rPr>
          <w:sz w:val="28"/>
          <w:szCs w:val="28"/>
        </w:rPr>
      </w:pPr>
    </w:p>
    <w:p w:rsidR="00C36F69" w:rsidRDefault="009C654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图书系列岗位申报说明：</w:t>
      </w:r>
    </w:p>
    <w:p w:rsidR="00C36F69" w:rsidRDefault="009C654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、本系列副高及以下岗位人员在线下先进行竞聘程序，再上系统申报相应岗位。</w:t>
      </w:r>
    </w:p>
    <w:p w:rsidR="00C36F69" w:rsidRDefault="009C654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、请参考《暨南大学关于开展新一轮岗位设置与聘用工作的通知》及《暨南大学图书系列岗位设置与聘用实施细则》</w:t>
      </w:r>
    </w:p>
    <w:p w:rsidR="00C36F69" w:rsidRDefault="00C36F69">
      <w:pPr>
        <w:rPr>
          <w:sz w:val="28"/>
          <w:szCs w:val="28"/>
        </w:rPr>
      </w:pPr>
    </w:p>
    <w:p w:rsidR="00C36F69" w:rsidRDefault="00C36F69">
      <w:pPr>
        <w:rPr>
          <w:sz w:val="28"/>
          <w:szCs w:val="28"/>
        </w:rPr>
      </w:pPr>
    </w:p>
    <w:p w:rsidR="00C36F69" w:rsidRDefault="009C654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附属学校中、小、幼</w:t>
      </w:r>
      <w:r>
        <w:rPr>
          <w:rFonts w:hint="eastAsia"/>
          <w:sz w:val="28"/>
          <w:szCs w:val="28"/>
        </w:rPr>
        <w:t>教师专业技术岗位申报说明：</w:t>
      </w:r>
    </w:p>
    <w:p w:rsidR="00C36F69" w:rsidRDefault="009C654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、本系列副高及以下岗位人员先在线下进行竞聘程序，再上系统申报相应岗位。</w:t>
      </w:r>
    </w:p>
    <w:p w:rsidR="00C36F69" w:rsidRDefault="009C654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、请参考《暨南大学关于开展新一轮岗位设置与聘用工作的通知》及《暨南大学附属学校中、小、幼教师专业技术岗位设置与聘用实施细则》。</w:t>
      </w:r>
    </w:p>
    <w:p w:rsidR="00C36F69" w:rsidRDefault="00C36F69">
      <w:pPr>
        <w:rPr>
          <w:sz w:val="28"/>
          <w:szCs w:val="28"/>
        </w:rPr>
      </w:pPr>
    </w:p>
    <w:p w:rsidR="00C36F69" w:rsidRDefault="009C654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党政管理岗位申报说明：</w:t>
      </w:r>
    </w:p>
    <w:p w:rsidR="00C36F69" w:rsidRDefault="009C654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、党政管理岗位按原岗位申请续聘，岗位职责、任务有单位在签定聘用合同时确定。</w:t>
      </w:r>
    </w:p>
    <w:p w:rsidR="00C36F69" w:rsidRDefault="009C654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、请参考《暨南大学关于开展新一轮岗位设置与聘用工作的通知》及《暨南大学党政管理岗位设置与聘用实施细则》。</w:t>
      </w:r>
    </w:p>
    <w:p w:rsidR="00C36F69" w:rsidRDefault="00C36F69">
      <w:pPr>
        <w:rPr>
          <w:sz w:val="28"/>
          <w:szCs w:val="28"/>
        </w:rPr>
      </w:pPr>
    </w:p>
    <w:p w:rsidR="00C36F69" w:rsidRDefault="009C654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工勤技能岗位申报说明：</w:t>
      </w:r>
    </w:p>
    <w:p w:rsidR="00C36F69" w:rsidRDefault="009C654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、请对照岗位级别，对照岗位条件进行申报，岗位职责、任务有单位在签定聘用合同时确定。</w:t>
      </w:r>
    </w:p>
    <w:p w:rsidR="00C36F69" w:rsidRDefault="009C654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、请参考《暨南大学关于开展新一轮岗位设置与聘用工作的通知》及《暨南大学工勤技能岗位设置与聘用实施细则》</w:t>
      </w:r>
    </w:p>
    <w:p w:rsidR="00C36F69" w:rsidRDefault="00C36F69">
      <w:pPr>
        <w:rPr>
          <w:sz w:val="28"/>
          <w:szCs w:val="28"/>
        </w:rPr>
      </w:pPr>
    </w:p>
    <w:p w:rsidR="00C36F69" w:rsidRDefault="00C36F69">
      <w:pPr>
        <w:rPr>
          <w:sz w:val="28"/>
          <w:szCs w:val="28"/>
        </w:rPr>
      </w:pPr>
    </w:p>
    <w:p w:rsidR="00C36F69" w:rsidRDefault="00C36F69">
      <w:pPr>
        <w:rPr>
          <w:sz w:val="28"/>
          <w:szCs w:val="28"/>
        </w:rPr>
      </w:pPr>
    </w:p>
    <w:p w:rsidR="00C36F69" w:rsidRDefault="00C36F69">
      <w:pPr>
        <w:rPr>
          <w:sz w:val="28"/>
          <w:szCs w:val="28"/>
        </w:rPr>
      </w:pPr>
    </w:p>
    <w:sectPr w:rsidR="00C36F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373C7"/>
    <w:rsid w:val="009C654C"/>
    <w:rsid w:val="00C36F69"/>
    <w:rsid w:val="0B294E1A"/>
    <w:rsid w:val="0FBE311C"/>
    <w:rsid w:val="219B7931"/>
    <w:rsid w:val="2E683A95"/>
    <w:rsid w:val="2F356A36"/>
    <w:rsid w:val="32E373C7"/>
    <w:rsid w:val="349F5F5B"/>
    <w:rsid w:val="44812F83"/>
    <w:rsid w:val="499505F6"/>
    <w:rsid w:val="4E1A0A7F"/>
    <w:rsid w:val="552473CE"/>
    <w:rsid w:val="59885A31"/>
    <w:rsid w:val="5E8B311E"/>
    <w:rsid w:val="60517F49"/>
    <w:rsid w:val="6E5931E2"/>
    <w:rsid w:val="7333148D"/>
    <w:rsid w:val="7740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1292</Words>
  <Characters>56</Characters>
  <Application>Microsoft Office Word</Application>
  <DocSecurity>0</DocSecurity>
  <Lines>1</Lines>
  <Paragraphs>2</Paragraphs>
  <ScaleCrop>false</ScaleCrop>
  <Company>微软中国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徐思捷</dc:creator>
  <cp:lastModifiedBy>李晶</cp:lastModifiedBy>
  <cp:revision>2</cp:revision>
  <dcterms:created xsi:type="dcterms:W3CDTF">2019-02-25T04:06:00Z</dcterms:created>
  <dcterms:modified xsi:type="dcterms:W3CDTF">2019-02-25T04:06:00Z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