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56D63">
      <w:pPr>
        <w:pStyle w:val="2"/>
        <w:widowControl/>
        <w:shd w:val="clear" w:color="auto" w:fill="FFFFFF"/>
        <w:spacing w:beforeAutospacing="0" w:afterAutospacing="0" w:line="336" w:lineRule="atLeast"/>
        <w:jc w:val="center"/>
        <w:rPr>
          <w:rFonts w:hint="default" w:ascii="微软雅黑" w:hAnsi="微软雅黑" w:eastAsia="微软雅黑" w:cs="微软雅黑"/>
          <w:b w:val="0"/>
          <w:sz w:val="36"/>
          <w:szCs w:val="36"/>
          <w:shd w:val="clear" w:color="auto" w:fill="FFFFFF"/>
        </w:rPr>
      </w:pPr>
      <w:r>
        <w:rPr>
          <w:rFonts w:ascii="微软雅黑" w:hAnsi="微软雅黑" w:eastAsia="微软雅黑" w:cs="微软雅黑"/>
          <w:b w:val="0"/>
          <w:sz w:val="36"/>
          <w:szCs w:val="36"/>
          <w:shd w:val="clear" w:color="auto" w:fill="FFFFFF"/>
        </w:rPr>
        <w:t>关于举办暨南大学第六届医学创新大赛</w:t>
      </w:r>
    </w:p>
    <w:p w14:paraId="5761D0A5">
      <w:pPr>
        <w:pStyle w:val="2"/>
        <w:widowControl/>
        <w:shd w:val="clear" w:color="auto" w:fill="FFFFFF"/>
        <w:spacing w:beforeAutospacing="0" w:afterAutospacing="0" w:line="336" w:lineRule="atLeast"/>
        <w:jc w:val="center"/>
        <w:rPr>
          <w:rFonts w:hint="default" w:ascii="微软雅黑" w:hAnsi="微软雅黑" w:eastAsia="微软雅黑" w:cs="微软雅黑"/>
          <w:b w:val="0"/>
          <w:sz w:val="36"/>
          <w:szCs w:val="36"/>
          <w:shd w:val="clear" w:color="auto" w:fill="FFFFFF"/>
        </w:rPr>
      </w:pPr>
      <w:r>
        <w:rPr>
          <w:rFonts w:ascii="微软雅黑" w:hAnsi="微软雅黑" w:eastAsia="微软雅黑" w:cs="微软雅黑"/>
          <w:b w:val="0"/>
          <w:sz w:val="36"/>
          <w:szCs w:val="36"/>
          <w:shd w:val="clear" w:color="auto" w:fill="FFFFFF"/>
        </w:rPr>
        <w:t>暨</w:t>
      </w:r>
      <w:r>
        <w:rPr>
          <w:rFonts w:hint="eastAsia" w:ascii="微软雅黑" w:hAnsi="微软雅黑" w:eastAsia="微软雅黑" w:cs="微软雅黑"/>
          <w:b w:val="0"/>
          <w:sz w:val="36"/>
          <w:szCs w:val="36"/>
          <w:shd w:val="clear" w:color="auto" w:fill="FFFFFF"/>
          <w:lang w:eastAsia="zh-CN"/>
        </w:rPr>
        <w:t>“</w:t>
      </w:r>
      <w:r>
        <w:rPr>
          <w:rFonts w:ascii="微软雅黑" w:hAnsi="微软雅黑" w:eastAsia="微软雅黑" w:cs="微软雅黑"/>
          <w:b w:val="0"/>
          <w:sz w:val="36"/>
          <w:szCs w:val="36"/>
          <w:shd w:val="clear" w:color="auto" w:fill="FFFFFF"/>
        </w:rPr>
        <w:t>一带一路</w:t>
      </w:r>
      <w:r>
        <w:rPr>
          <w:rFonts w:hint="eastAsia" w:ascii="微软雅黑" w:hAnsi="微软雅黑" w:eastAsia="微软雅黑" w:cs="微软雅黑"/>
          <w:b w:val="0"/>
          <w:sz w:val="36"/>
          <w:szCs w:val="36"/>
          <w:shd w:val="clear" w:color="auto" w:fill="FFFFFF"/>
          <w:lang w:eastAsia="zh-CN"/>
        </w:rPr>
        <w:t>”</w:t>
      </w:r>
      <w:r>
        <w:rPr>
          <w:rFonts w:ascii="微软雅黑" w:hAnsi="微软雅黑" w:eastAsia="微软雅黑" w:cs="微软雅黑"/>
          <w:b w:val="0"/>
          <w:sz w:val="36"/>
          <w:szCs w:val="36"/>
          <w:shd w:val="clear" w:color="auto" w:fill="FFFFFF"/>
        </w:rPr>
        <w:t>国际竞赛的通知</w:t>
      </w:r>
    </w:p>
    <w:p w14:paraId="721D7C12">
      <w:pPr>
        <w:rPr>
          <w:rFonts w:ascii="微软雅黑" w:hAnsi="微软雅黑" w:eastAsia="微软雅黑" w:cs="微软雅黑"/>
          <w:bCs/>
          <w:color w:val="FF0000"/>
          <w:szCs w:val="21"/>
          <w:shd w:val="clear" w:color="auto" w:fill="FFFFFF"/>
        </w:rPr>
      </w:pPr>
    </w:p>
    <w:p w14:paraId="371127B3">
      <w:pPr>
        <w:pStyle w:val="3"/>
        <w:widowControl/>
        <w:spacing w:beforeAutospacing="0" w:afterAutospacing="0" w:line="420" w:lineRule="atLeast"/>
        <w:jc w:val="both"/>
        <w:rPr>
          <w:rFonts w:asciiTheme="majorEastAsia" w:hAnsiTheme="majorEastAsia" w:eastAsiaTheme="majorEastAsia" w:cstheme="majorEastAsia"/>
        </w:rPr>
      </w:pPr>
      <w:r>
        <w:rPr>
          <w:rFonts w:hint="eastAsia" w:asciiTheme="majorEastAsia" w:hAnsiTheme="majorEastAsia" w:eastAsiaTheme="majorEastAsia" w:cstheme="majorEastAsia"/>
          <w:shd w:val="clear" w:color="auto" w:fill="FFFFFF"/>
          <w:lang w:val="en-US" w:eastAsia="zh-CN"/>
        </w:rPr>
        <w:t>学校各医学相关培养单位、</w:t>
      </w:r>
      <w:r>
        <w:rPr>
          <w:rFonts w:hint="eastAsia" w:asciiTheme="majorEastAsia" w:hAnsiTheme="majorEastAsia" w:eastAsiaTheme="majorEastAsia" w:cstheme="majorEastAsia"/>
          <w:shd w:val="clear" w:color="auto" w:fill="FFFFFF"/>
        </w:rPr>
        <w:t>各位老师及同学：</w:t>
      </w:r>
    </w:p>
    <w:p w14:paraId="1E3058B6">
      <w:pPr>
        <w:pStyle w:val="3"/>
        <w:widowControl/>
        <w:spacing w:beforeAutospacing="0" w:afterAutospacing="0" w:line="420" w:lineRule="atLeast"/>
        <w:ind w:firstLine="420"/>
        <w:jc w:val="both"/>
        <w:rPr>
          <w:rFonts w:hint="eastAsia"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为进一步强化科教协同育人，推动学生早进课题、早进实验室、早进团队，增强学生的原始创新精神和科研能力，助力人才培养。基础医学与公共卫生学院将于2025年4月举办暨南大学第六届医学创新大赛暨“一带一路”国际竞赛，同时选拔第十一届全国大学生</w:t>
      </w:r>
      <w:bookmarkStart w:id="0" w:name="_Hlk188102187"/>
      <w:r>
        <w:rPr>
          <w:rFonts w:hint="eastAsia" w:asciiTheme="majorEastAsia" w:hAnsiTheme="majorEastAsia" w:eastAsiaTheme="majorEastAsia" w:cstheme="majorEastAsia"/>
          <w:shd w:val="clear" w:color="auto" w:fill="FFFFFF"/>
        </w:rPr>
        <w:t>医学创新大赛暨“一带一路”国际竞赛</w:t>
      </w:r>
      <w:bookmarkEnd w:id="0"/>
      <w:r>
        <w:rPr>
          <w:rFonts w:hint="eastAsia" w:asciiTheme="majorEastAsia" w:hAnsiTheme="majorEastAsia" w:eastAsiaTheme="majorEastAsia" w:cstheme="majorEastAsia"/>
          <w:shd w:val="clear" w:color="auto" w:fill="FFFFFF"/>
        </w:rPr>
        <w:t>（原全国大学生基础医学创新研究暨实验设计论坛</w:t>
      </w:r>
      <w:r>
        <w:rPr>
          <w:rFonts w:asciiTheme="majorEastAsia" w:hAnsiTheme="majorEastAsia" w:eastAsiaTheme="majorEastAsia" w:cstheme="majorEastAsia"/>
          <w:shd w:val="clear" w:color="auto" w:fill="FFFFFF"/>
        </w:rPr>
        <w:t>）</w:t>
      </w:r>
      <w:r>
        <w:rPr>
          <w:rFonts w:hint="eastAsia" w:asciiTheme="majorEastAsia" w:hAnsiTheme="majorEastAsia" w:eastAsiaTheme="majorEastAsia" w:cstheme="majorEastAsia"/>
          <w:shd w:val="clear" w:color="auto" w:fill="FFFFFF"/>
        </w:rPr>
        <w:t>我校参赛队伍，现将有关事项通知如下：</w:t>
      </w:r>
    </w:p>
    <w:p w14:paraId="1741B008">
      <w:pPr>
        <w:pStyle w:val="3"/>
        <w:widowControl/>
        <w:spacing w:beforeAutospacing="0" w:afterAutospacing="0" w:line="420" w:lineRule="atLeast"/>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一、参赛条件</w:t>
      </w:r>
    </w:p>
    <w:p w14:paraId="320AB27D">
      <w:pPr>
        <w:pStyle w:val="3"/>
        <w:widowControl/>
        <w:spacing w:beforeAutospacing="0" w:afterAutospacing="0" w:line="420" w:lineRule="atLeast"/>
        <w:ind w:firstLine="567"/>
        <w:jc w:val="both"/>
        <w:rPr>
          <w:rFonts w:asciiTheme="majorEastAsia" w:hAnsiTheme="majorEastAsia" w:eastAsiaTheme="majorEastAsia" w:cstheme="majorEastAsia"/>
        </w:rPr>
      </w:pPr>
      <w:r>
        <w:rPr>
          <w:rStyle w:val="6"/>
          <w:rFonts w:hint="eastAsia" w:asciiTheme="majorEastAsia" w:hAnsiTheme="majorEastAsia" w:eastAsiaTheme="majorEastAsia" w:cstheme="majorEastAsia"/>
          <w:b/>
          <w:bCs w:val="0"/>
          <w:shd w:val="clear" w:color="auto" w:fill="FFFFFF"/>
        </w:rPr>
        <w:t>1.参赛对象：</w:t>
      </w:r>
      <w:r>
        <w:rPr>
          <w:rStyle w:val="6"/>
          <w:rFonts w:hint="eastAsia" w:asciiTheme="majorEastAsia" w:hAnsiTheme="majorEastAsia" w:eastAsiaTheme="majorEastAsia" w:cstheme="majorEastAsia"/>
          <w:b w:val="0"/>
          <w:bCs/>
          <w:shd w:val="clear" w:color="auto" w:fill="FFFFFF"/>
        </w:rPr>
        <w:t>在校全日制医学</w:t>
      </w:r>
      <w:r>
        <w:rPr>
          <w:rStyle w:val="6"/>
          <w:rFonts w:hint="eastAsia" w:asciiTheme="majorEastAsia" w:hAnsiTheme="majorEastAsia" w:eastAsiaTheme="majorEastAsia" w:cstheme="majorEastAsia"/>
          <w:b w:val="0"/>
          <w:bCs/>
          <w:shd w:val="clear" w:color="auto" w:fill="FFFFFF"/>
          <w:lang w:val="en-US" w:eastAsia="zh-CN"/>
        </w:rPr>
        <w:t>相关</w:t>
      </w:r>
      <w:r>
        <w:rPr>
          <w:rStyle w:val="6"/>
          <w:rFonts w:hint="eastAsia" w:asciiTheme="majorEastAsia" w:hAnsiTheme="majorEastAsia" w:eastAsiaTheme="majorEastAsia" w:cstheme="majorEastAsia"/>
          <w:b w:val="0"/>
          <w:bCs/>
          <w:shd w:val="clear" w:color="auto" w:fill="FFFFFF"/>
        </w:rPr>
        <w:t>专业本科生。</w:t>
      </w:r>
    </w:p>
    <w:p w14:paraId="783F2B72">
      <w:pPr>
        <w:pStyle w:val="3"/>
        <w:widowControl/>
        <w:spacing w:beforeAutospacing="0" w:afterAutospacing="0" w:line="420" w:lineRule="atLeast"/>
        <w:ind w:firstLine="567"/>
        <w:jc w:val="both"/>
        <w:rPr>
          <w:rFonts w:asciiTheme="majorEastAsia" w:hAnsiTheme="majorEastAsia" w:eastAsiaTheme="majorEastAsia" w:cstheme="majorEastAsia"/>
        </w:rPr>
      </w:pPr>
      <w:r>
        <w:rPr>
          <w:rStyle w:val="6"/>
          <w:rFonts w:hint="eastAsia" w:asciiTheme="majorEastAsia" w:hAnsiTheme="majorEastAsia" w:eastAsiaTheme="majorEastAsia" w:cstheme="majorEastAsia"/>
          <w:b/>
          <w:bCs w:val="0"/>
          <w:shd w:val="clear" w:color="auto" w:fill="FFFFFF"/>
        </w:rPr>
        <w:t>2.参赛形式：</w:t>
      </w:r>
      <w:r>
        <w:rPr>
          <w:rStyle w:val="6"/>
          <w:rFonts w:hint="eastAsia" w:asciiTheme="majorEastAsia" w:hAnsiTheme="majorEastAsia" w:eastAsiaTheme="majorEastAsia" w:cstheme="majorEastAsia"/>
          <w:b w:val="0"/>
          <w:bCs/>
          <w:shd w:val="clear" w:color="auto" w:fill="FFFFFF"/>
        </w:rPr>
        <w:t>以团队形式参加，每个队伍3-5人(不少于3人，不超过5人)，每位学生须在作品中有实际贡献；指导老师不超过2人。一般要求不跨校组队。鼓励校内跨学科组队。作品提交后，团队成员及排序、指导教师不可更改；每名指导老师当届限指导2项。</w:t>
      </w:r>
    </w:p>
    <w:p w14:paraId="2B7A85CA">
      <w:pPr>
        <w:pStyle w:val="3"/>
        <w:widowControl/>
        <w:spacing w:beforeAutospacing="0" w:afterAutospacing="0" w:line="420" w:lineRule="atLeast"/>
        <w:ind w:firstLine="567"/>
        <w:jc w:val="both"/>
        <w:rPr>
          <w:rFonts w:hint="eastAsia" w:asciiTheme="majorEastAsia" w:hAnsiTheme="majorEastAsia" w:eastAsiaTheme="majorEastAsia" w:cstheme="majorEastAsia"/>
          <w:highlight w:val="none"/>
          <w:shd w:val="clear" w:color="auto" w:fill="FFFFFF"/>
        </w:rPr>
      </w:pPr>
      <w:r>
        <w:rPr>
          <w:rStyle w:val="6"/>
          <w:rFonts w:hint="eastAsia" w:asciiTheme="majorEastAsia" w:hAnsiTheme="majorEastAsia" w:eastAsiaTheme="majorEastAsia" w:cstheme="majorEastAsia"/>
          <w:b/>
          <w:bCs w:val="0"/>
          <w:highlight w:val="none"/>
          <w:shd w:val="clear" w:color="auto" w:fill="FFFFFF"/>
        </w:rPr>
        <w:t>3.往届团队：</w:t>
      </w:r>
      <w:r>
        <w:rPr>
          <w:rStyle w:val="6"/>
          <w:rFonts w:hint="eastAsia" w:asciiTheme="majorEastAsia" w:hAnsiTheme="majorEastAsia" w:eastAsiaTheme="majorEastAsia" w:cstheme="majorEastAsia"/>
          <w:b w:val="0"/>
          <w:bCs/>
          <w:highlight w:val="none"/>
          <w:shd w:val="clear" w:color="auto" w:fill="FFFFFF"/>
        </w:rPr>
        <w:t>获往届实验设计类复赛三等奖及以上奖项；赛后继续完成研究计划，并形成尚未公开发表的学术论文；成员更新不超过2/3；</w:t>
      </w:r>
      <w:r>
        <w:rPr>
          <w:rFonts w:hint="eastAsia" w:asciiTheme="majorEastAsia" w:hAnsiTheme="majorEastAsia" w:eastAsiaTheme="majorEastAsia" w:cstheme="majorEastAsia"/>
          <w:highlight w:val="none"/>
          <w:shd w:val="clear" w:color="auto" w:fill="FFFFFF"/>
        </w:rPr>
        <w:t>鼓励参加基</w:t>
      </w:r>
      <w:r>
        <w:rPr>
          <w:rStyle w:val="6"/>
          <w:rFonts w:hint="eastAsia" w:asciiTheme="majorEastAsia" w:hAnsiTheme="majorEastAsia" w:eastAsiaTheme="majorEastAsia" w:cstheme="majorEastAsia"/>
          <w:b w:val="0"/>
          <w:bCs/>
          <w:highlight w:val="none"/>
          <w:shd w:val="clear" w:color="auto" w:fill="FFFFFF"/>
        </w:rPr>
        <w:t>础临床赛道创新研究类</w:t>
      </w:r>
      <w:r>
        <w:rPr>
          <w:rFonts w:hint="eastAsia" w:asciiTheme="majorEastAsia" w:hAnsiTheme="majorEastAsia" w:eastAsiaTheme="majorEastAsia" w:cstheme="majorEastAsia"/>
          <w:highlight w:val="none"/>
          <w:shd w:val="clear" w:color="auto" w:fill="FFFFFF"/>
        </w:rPr>
        <w:t>评审，评选1个复审直通指标。</w:t>
      </w:r>
    </w:p>
    <w:p w14:paraId="6A4F1BD0">
      <w:pPr>
        <w:pStyle w:val="3"/>
        <w:widowControl/>
        <w:spacing w:beforeAutospacing="0" w:afterAutospacing="0" w:line="420" w:lineRule="atLeast"/>
        <w:ind w:firstLine="426"/>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二、竞赛作品分类、赛道设置及要求</w:t>
      </w:r>
    </w:p>
    <w:p w14:paraId="2F26AF25">
      <w:pPr>
        <w:pStyle w:val="3"/>
        <w:widowControl/>
        <w:spacing w:beforeAutospacing="0" w:afterAutospacing="0" w:line="420" w:lineRule="atLeast"/>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（一）作品分类</w:t>
      </w:r>
    </w:p>
    <w:p w14:paraId="5841C55D">
      <w:pPr>
        <w:pStyle w:val="3"/>
        <w:widowControl/>
        <w:spacing w:beforeAutospacing="0" w:afterAutospacing="0" w:line="420" w:lineRule="atLeast"/>
        <w:ind w:left="420" w:firstLine="420"/>
        <w:jc w:val="both"/>
        <w:rPr>
          <w:rStyle w:val="6"/>
          <w:rFonts w:asciiTheme="majorEastAsia" w:hAnsiTheme="majorEastAsia" w:eastAsiaTheme="majorEastAsia" w:cstheme="majorEastAsia"/>
          <w:b w:val="0"/>
        </w:rPr>
      </w:pPr>
      <w:r>
        <w:rPr>
          <w:rStyle w:val="6"/>
          <w:rFonts w:hint="eastAsia" w:asciiTheme="majorEastAsia" w:hAnsiTheme="majorEastAsia" w:eastAsiaTheme="majorEastAsia" w:cstheme="majorEastAsia"/>
          <w:b w:val="0"/>
          <w:bCs/>
          <w:shd w:val="clear" w:color="auto" w:fill="FFFFFF"/>
        </w:rPr>
        <w:t>1.创新设计类：展示及交流大学生为解决医学问题或以实验手段解释医学现象而开展课外科研的原创性科学研究实验设计。</w:t>
      </w:r>
    </w:p>
    <w:p w14:paraId="581957CF">
      <w:pPr>
        <w:pStyle w:val="3"/>
        <w:widowControl/>
        <w:spacing w:beforeAutospacing="0" w:afterAutospacing="0" w:line="420" w:lineRule="atLeast"/>
        <w:ind w:left="141" w:leftChars="67" w:firstLine="709"/>
        <w:jc w:val="both"/>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2.创新研究类：展示及交流大学生为解决医学问题或以实验手段解释医学现象而开展课外科研的尚未公开发表的学术论文(2025年6月30日前处于投稿阶段的学术论文均可以参赛)。</w:t>
      </w:r>
    </w:p>
    <w:p w14:paraId="068506F5">
      <w:pPr>
        <w:pStyle w:val="3"/>
        <w:widowControl/>
        <w:spacing w:beforeAutospacing="0" w:afterAutospacing="0" w:line="420" w:lineRule="atLeast"/>
        <w:ind w:left="141" w:leftChars="67" w:firstLine="709"/>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注：自</w:t>
      </w:r>
      <w:r>
        <w:rPr>
          <w:rStyle w:val="6"/>
          <w:rFonts w:hint="eastAsia" w:asciiTheme="majorEastAsia" w:hAnsiTheme="majorEastAsia" w:eastAsiaTheme="majorEastAsia" w:cstheme="majorEastAsia"/>
          <w:b/>
          <w:bCs w:val="0"/>
          <w:shd w:val="clear" w:color="auto" w:fill="FFFFFF"/>
          <w:lang w:val="en-US" w:eastAsia="zh-CN"/>
        </w:rPr>
        <w:t>学校</w:t>
      </w:r>
      <w:r>
        <w:rPr>
          <w:rStyle w:val="6"/>
          <w:rFonts w:hint="eastAsia" w:asciiTheme="majorEastAsia" w:hAnsiTheme="majorEastAsia" w:eastAsiaTheme="majorEastAsia" w:cstheme="majorEastAsia"/>
          <w:b/>
          <w:bCs w:val="0"/>
          <w:shd w:val="clear" w:color="auto" w:fill="FFFFFF"/>
        </w:rPr>
        <w:t>第7届大赛</w:t>
      </w:r>
      <w:r>
        <w:rPr>
          <w:rStyle w:val="6"/>
          <w:rFonts w:hint="eastAsia" w:asciiTheme="majorEastAsia" w:hAnsiTheme="majorEastAsia" w:eastAsiaTheme="majorEastAsia" w:cstheme="majorEastAsia"/>
          <w:b/>
          <w:bCs w:val="0"/>
          <w:shd w:val="clear" w:color="auto" w:fill="FFFFFF"/>
          <w:lang w:eastAsia="zh-CN"/>
        </w:rPr>
        <w:t>（</w:t>
      </w:r>
      <w:r>
        <w:rPr>
          <w:rStyle w:val="6"/>
          <w:rFonts w:hint="eastAsia" w:asciiTheme="majorEastAsia" w:hAnsiTheme="majorEastAsia" w:eastAsiaTheme="majorEastAsia" w:cstheme="majorEastAsia"/>
          <w:b/>
          <w:bCs w:val="0"/>
          <w:shd w:val="clear" w:color="auto" w:fill="FFFFFF"/>
          <w:lang w:val="en-US" w:eastAsia="zh-CN"/>
        </w:rPr>
        <w:t>2026年）</w:t>
      </w:r>
      <w:r>
        <w:rPr>
          <w:rStyle w:val="6"/>
          <w:rFonts w:hint="eastAsia" w:asciiTheme="majorEastAsia" w:hAnsiTheme="majorEastAsia" w:eastAsiaTheme="majorEastAsia" w:cstheme="majorEastAsia"/>
          <w:b/>
          <w:bCs w:val="0"/>
          <w:shd w:val="clear" w:color="auto" w:fill="FFFFFF"/>
        </w:rPr>
        <w:t>开始，创新研究类作品必须参加过往届实验设计类复赛并获三等奖及以上奖项，成员更新不超过2/3。</w:t>
      </w:r>
    </w:p>
    <w:p w14:paraId="63CB19A8">
      <w:pPr>
        <w:pStyle w:val="3"/>
        <w:widowControl/>
        <w:spacing w:beforeAutospacing="0" w:afterAutospacing="0" w:line="420" w:lineRule="atLeast"/>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（二）学科赛道设置</w:t>
      </w:r>
    </w:p>
    <w:p w14:paraId="1C362B65">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每个作品按照作品所属学科领域的赛道申报参赛。作品按照基础临床、法医学、口腔医学、预防医学、药学中医药、交叉学科6个学科及国际竞赛分设赛道，分实验设计和创新研究两大类别。</w:t>
      </w:r>
    </w:p>
    <w:p w14:paraId="387C0C90">
      <w:pPr>
        <w:pStyle w:val="3"/>
        <w:widowControl/>
        <w:spacing w:beforeAutospacing="0" w:afterAutospacing="0" w:line="360" w:lineRule="auto"/>
        <w:ind w:firstLine="567"/>
        <w:rPr>
          <w:rFonts w:asciiTheme="majorEastAsia" w:hAnsiTheme="majorEastAsia" w:eastAsiaTheme="majorEastAsia" w:cstheme="majorEastAsia"/>
          <w:color w:val="FF0000"/>
          <w:shd w:val="clear" w:color="auto" w:fill="FFFFFF"/>
        </w:rPr>
      </w:pPr>
      <w:r>
        <w:rPr>
          <w:rFonts w:hint="eastAsia" w:asciiTheme="majorEastAsia" w:hAnsiTheme="majorEastAsia" w:eastAsiaTheme="majorEastAsia" w:cstheme="majorEastAsia"/>
          <w:shd w:val="clear" w:color="auto" w:fill="FFFFFF"/>
        </w:rPr>
        <w:t>各学科赛道及亚组涵盖的内容范围参照国家自然科学基金委医学科学部的项目申报指南设置。</w:t>
      </w:r>
    </w:p>
    <w:p w14:paraId="6CCD72F1">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【基础临床赛道】涵盖下列系统/疾病的基础研究，分以下7个亚组：</w:t>
      </w:r>
    </w:p>
    <w:p w14:paraId="47E4D5A3">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(1)呼吸、循环、血液系统</w:t>
      </w:r>
    </w:p>
    <w:p w14:paraId="4AC5AC0D">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(2)消化、泌尿、生殖系统(含围生医学、胎儿和新生儿)</w:t>
      </w:r>
    </w:p>
    <w:p w14:paraId="1353AF03">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(3)内分泌、神经系统、精神疾病、老年医学</w:t>
      </w:r>
    </w:p>
    <w:p w14:paraId="10E1B6CF">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(4)医学免疫学、医学病毒学、医学病原生物与感染</w:t>
      </w:r>
    </w:p>
    <w:p w14:paraId="4003151D">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(5)肿瘤学(血液系统除外)</w:t>
      </w:r>
    </w:p>
    <w:p w14:paraId="1726C61A">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(6)其它、综合(交叉学科除外)</w:t>
      </w:r>
    </w:p>
    <w:p w14:paraId="41E426E7">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(7)检验医学</w:t>
      </w:r>
    </w:p>
    <w:p w14:paraId="5DAA8E25">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【法医学赛道】围绕司法实践中的生物与医学证据问题开展的相关基础研究，分以下2个亚组：</w:t>
      </w:r>
    </w:p>
    <w:p w14:paraId="0D5EF014">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(1)法医病理、临床、毒理、精神等</w:t>
      </w:r>
    </w:p>
    <w:p w14:paraId="173A9297">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(2)法医物证、毒物分析、法医现场等</w:t>
      </w:r>
    </w:p>
    <w:p w14:paraId="04304FA9">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【口腔医学赛道】立足口腔医学学科发展前沿，涵盖牙颌面发育机制、牙颌面组织再生和修复、口腔疾病发生及防治机制与相关交叉学科的基础研究。分以下3个亚组：</w:t>
      </w:r>
    </w:p>
    <w:p w14:paraId="0E4BFB5A">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(1)牙颌面的发育机制、组织再生和修复</w:t>
      </w:r>
    </w:p>
    <w:p w14:paraId="5A5FFE83">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(2)口腔疾病病因及防治机制</w:t>
      </w:r>
    </w:p>
    <w:p w14:paraId="4B9DD293">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(3)口腔医学相关交叉研究(口腔微生态、人工智能等新兴研究领域)</w:t>
      </w:r>
    </w:p>
    <w:p w14:paraId="2C400B27">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【预防医学赛道】涵盖环境卫生、职业卫生与职业病学、食品卫生与营养、卫生毒理、卫生分析化学、流行病学、心理因素与健康等方面的基础研究，分以下3个亚组：</w:t>
      </w:r>
    </w:p>
    <w:p w14:paraId="5D5FBDB7">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(1)流行病学(传染病、非传染病)</w:t>
      </w:r>
    </w:p>
    <w:p w14:paraId="250CA800">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(2)环境、职业、营养、行为、心理因素与健康</w:t>
      </w:r>
    </w:p>
    <w:p w14:paraId="5337E344">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(3)预防医学新技术与新方法(包括多学科交叉与整合研究)</w:t>
      </w:r>
    </w:p>
    <w:p w14:paraId="5F1016EF">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药学中医药赛道】涵盖针对人类疾病的药物学、药理学和中医药领域的基础研究，重点支持药物新靶标的发现与确证研究，以及用现代科学的新技术、新方法、新思路阐明中医药原理和疗效的基础研究，分以下5个亚组：</w:t>
      </w:r>
    </w:p>
    <w:p w14:paraId="40821852">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(1)药物学(创新药物的发现及其成药性)的基础研究创新</w:t>
      </w:r>
    </w:p>
    <w:p w14:paraId="0D6D1BE8">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(2)药理学(药物新靶标的发现与确证)的基础研究创新</w:t>
      </w:r>
    </w:p>
    <w:p w14:paraId="0FD83334">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(3)中医基础研究创新/中西医结合的基础研究创新</w:t>
      </w:r>
    </w:p>
    <w:p w14:paraId="674EDE67">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(4)中药的药理、尤其是中药功效物质、药物剂型等基础研究创新</w:t>
      </w:r>
    </w:p>
    <w:p w14:paraId="0D4D9830">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(5)药学、中医药相关交叉研究(人工智能、大数据、系统论等)</w:t>
      </w:r>
    </w:p>
    <w:p w14:paraId="74FEDDDB">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【交叉学科赛道】“医学+X”交叉学科赛道支持医工交叉、医理交叉、医文交叉等医科与</w:t>
      </w:r>
      <w:r>
        <w:rPr>
          <w:rStyle w:val="6"/>
          <w:rFonts w:hint="eastAsia" w:asciiTheme="majorEastAsia" w:hAnsiTheme="majorEastAsia" w:eastAsiaTheme="majorEastAsia" w:cstheme="majorEastAsia"/>
          <w:b w:val="0"/>
          <w:bCs/>
          <w:shd w:val="clear" w:color="auto" w:fill="FFFFFF"/>
          <w:lang w:eastAsia="zh-CN"/>
        </w:rPr>
        <w:t>其他学科</w:t>
      </w:r>
      <w:r>
        <w:rPr>
          <w:rStyle w:val="6"/>
          <w:rFonts w:hint="eastAsia" w:asciiTheme="majorEastAsia" w:hAnsiTheme="majorEastAsia" w:eastAsiaTheme="majorEastAsia" w:cstheme="majorEastAsia"/>
          <w:b w:val="0"/>
          <w:bCs/>
          <w:shd w:val="clear" w:color="auto" w:fill="FFFFFF"/>
        </w:rPr>
        <w:t>大类交叉的学生自主原始创新研究，重点支持有转化前景的项目。医工交叉、医理交叉限实验设计类。医文交叉支持创新研究类。</w:t>
      </w:r>
    </w:p>
    <w:p w14:paraId="584415E7">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(1)医工交叉研究</w:t>
      </w:r>
    </w:p>
    <w:p w14:paraId="1C2F1CB0">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(2)医理交叉研究</w:t>
      </w:r>
    </w:p>
    <w:p w14:paraId="0BD28322">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(3)医文交叉研究(医学人文)</w:t>
      </w:r>
    </w:p>
    <w:p w14:paraId="41F1F10F">
      <w:pPr>
        <w:pStyle w:val="3"/>
        <w:widowControl/>
        <w:spacing w:beforeAutospacing="0" w:afterAutospacing="0" w:line="360" w:lineRule="auto"/>
        <w:ind w:firstLine="284"/>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【国际赛道】“一带一路”国际医学创新竞赛</w:t>
      </w:r>
    </w:p>
    <w:p w14:paraId="0EB4C3F0">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支持上述6个学科领域的医学基础研究，限实验设计类。新增第3亚组，支持创新研究类。</w:t>
      </w:r>
    </w:p>
    <w:p w14:paraId="46C08780">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(1)医学基础研究(团队成员均为中国学生，或以中国学生为主)</w:t>
      </w:r>
    </w:p>
    <w:p w14:paraId="5A8CB34A">
      <w:pPr>
        <w:pStyle w:val="3"/>
        <w:widowControl/>
        <w:spacing w:beforeAutospacing="0" w:afterAutospacing="0" w:line="360" w:lineRule="auto"/>
        <w:ind w:firstLine="420"/>
        <w:rPr>
          <w:rStyle w:val="6"/>
          <w:rFonts w:asciiTheme="majorEastAsia" w:hAnsiTheme="majorEastAsia" w:eastAsiaTheme="majorEastAsia" w:cstheme="majorEastAsia"/>
          <w:b w:val="0"/>
          <w:bCs/>
          <w:shd w:val="clear" w:color="auto" w:fill="FFFFFF"/>
        </w:rPr>
      </w:pPr>
      <w:r>
        <w:rPr>
          <w:rStyle w:val="6"/>
          <w:rFonts w:hint="eastAsia" w:asciiTheme="majorEastAsia" w:hAnsiTheme="majorEastAsia" w:eastAsiaTheme="majorEastAsia" w:cstheme="majorEastAsia"/>
          <w:b w:val="0"/>
          <w:bCs/>
          <w:shd w:val="clear" w:color="auto" w:fill="FFFFFF"/>
        </w:rPr>
        <w:t>(2)医学基础研究(团队成员均为在华留学生)</w:t>
      </w:r>
    </w:p>
    <w:p w14:paraId="360999A2">
      <w:pPr>
        <w:pStyle w:val="3"/>
        <w:widowControl/>
        <w:spacing w:beforeAutospacing="0" w:afterAutospacing="0" w:line="360" w:lineRule="auto"/>
        <w:ind w:firstLine="420"/>
        <w:jc w:val="both"/>
        <w:rPr>
          <w:rFonts w:asciiTheme="majorEastAsia" w:hAnsiTheme="majorEastAsia" w:eastAsiaTheme="majorEastAsia" w:cstheme="majorEastAsia"/>
        </w:rPr>
      </w:pPr>
      <w:r>
        <w:rPr>
          <w:rStyle w:val="6"/>
          <w:rFonts w:hint="eastAsia" w:asciiTheme="majorEastAsia" w:hAnsiTheme="majorEastAsia" w:eastAsiaTheme="majorEastAsia" w:cstheme="majorEastAsia"/>
          <w:b w:val="0"/>
          <w:bCs/>
          <w:shd w:val="clear" w:color="auto" w:fill="FFFFFF"/>
        </w:rPr>
        <w:t>(3)国际卫生健康政策研究或中医药文化国际传播与研究(团队成员均为在华留学生)</w:t>
      </w:r>
    </w:p>
    <w:p w14:paraId="3E91487B">
      <w:pPr>
        <w:pStyle w:val="3"/>
        <w:widowControl/>
        <w:spacing w:beforeAutospacing="0" w:afterAutospacing="0" w:line="360" w:lineRule="auto"/>
        <w:ind w:firstLine="420"/>
        <w:jc w:val="both"/>
        <w:rPr>
          <w:rStyle w:val="6"/>
          <w:rFonts w:hint="eastAsia" w:asciiTheme="majorEastAsia" w:hAnsiTheme="majorEastAsia" w:eastAsiaTheme="majorEastAsia" w:cstheme="majorEastAsia"/>
          <w:b/>
          <w:bCs w:val="0"/>
          <w:shd w:val="clear" w:color="auto" w:fill="FFFFFF"/>
        </w:rPr>
      </w:pPr>
      <w:r>
        <w:rPr>
          <w:rStyle w:val="6"/>
          <w:rFonts w:hint="eastAsia" w:asciiTheme="majorEastAsia" w:hAnsiTheme="majorEastAsia" w:eastAsiaTheme="majorEastAsia" w:cstheme="majorEastAsia"/>
          <w:b/>
          <w:bCs w:val="0"/>
          <w:shd w:val="clear" w:color="auto" w:fill="FFFFFF"/>
        </w:rPr>
        <w:t>三</w:t>
      </w:r>
      <w:r>
        <w:rPr>
          <w:rStyle w:val="6"/>
          <w:rFonts w:hint="eastAsia" w:asciiTheme="majorEastAsia" w:hAnsiTheme="majorEastAsia" w:eastAsiaTheme="majorEastAsia" w:cstheme="majorEastAsia"/>
          <w:b/>
          <w:bCs w:val="0"/>
          <w:shd w:val="clear" w:color="auto" w:fill="FFFFFF"/>
          <w:lang w:eastAsia="zh-CN"/>
        </w:rPr>
        <w:t>、</w:t>
      </w:r>
      <w:r>
        <w:rPr>
          <w:rStyle w:val="6"/>
          <w:rFonts w:hint="eastAsia" w:asciiTheme="majorEastAsia" w:hAnsiTheme="majorEastAsia" w:eastAsiaTheme="majorEastAsia" w:cstheme="majorEastAsia"/>
          <w:b/>
          <w:bCs w:val="0"/>
          <w:shd w:val="clear" w:color="auto" w:fill="FFFFFF"/>
        </w:rPr>
        <w:t>作品要求</w:t>
      </w:r>
    </w:p>
    <w:p w14:paraId="3243EFAD">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1.所有作品均要求具有创新性、科学性、可行性。要求学生本人及团队独立完成或在导师指导下独立完成。</w:t>
      </w:r>
    </w:p>
    <w:p w14:paraId="5F596815">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(1)实验设计类作品：要求自主选题、自主设计、自主撰写；强调自主原创性，不得抄袭或借用指导教师各类基金项目的内容，可在各基金项目的拓展方向上选题自主设计。实验材料经费预算限定在10万元内。</w:t>
      </w:r>
    </w:p>
    <w:p w14:paraId="1F09B0C5">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(2)创新研究类作品：要求学生在自主设计的基础上、自主实施完成。不得抄袭或借用研究生完成的内容。</w:t>
      </w:r>
    </w:p>
    <w:p w14:paraId="00C2E12B">
      <w:pPr>
        <w:pStyle w:val="3"/>
        <w:widowControl/>
        <w:spacing w:beforeAutospacing="0" w:afterAutospacing="0" w:line="360" w:lineRule="auto"/>
        <w:ind w:firstLine="420"/>
        <w:jc w:val="both"/>
        <w:rPr>
          <w:rStyle w:val="6"/>
          <w:rFonts w:asciiTheme="majorEastAsia" w:hAnsiTheme="majorEastAsia" w:eastAsiaTheme="majorEastAsia" w:cstheme="majorEastAsia"/>
          <w:b w:val="0"/>
          <w:bCs/>
          <w:color w:val="FF0000"/>
          <w:shd w:val="clear" w:color="auto" w:fill="FFFFFF"/>
        </w:rPr>
      </w:pPr>
      <w:r>
        <w:rPr>
          <w:rFonts w:hint="eastAsia" w:asciiTheme="majorEastAsia" w:hAnsiTheme="majorEastAsia" w:eastAsiaTheme="majorEastAsia" w:cstheme="majorEastAsia"/>
          <w:shd w:val="clear" w:color="auto" w:fill="FFFFFF"/>
        </w:rPr>
        <w:t>2.除获得复赛直通指标的作品外，曾获得本竞赛往届复赛(省级)三等奖及以上(包括总决赛)的同类作品不得重复参赛。获得过全国生命科学(创新创业)类、挑战杯、中国国际大学生创新大赛(“互联网+”)等省级三等奖(铜牌)及以上的作品不得重复参加。经查重，与往届获奖作品重复30%以上取消资格。</w:t>
      </w:r>
    </w:p>
    <w:p w14:paraId="41782B59">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四、竞赛安排</w:t>
      </w:r>
    </w:p>
    <w:p w14:paraId="7DB55EAE">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（一）报名</w:t>
      </w:r>
    </w:p>
    <w:p w14:paraId="403C967C">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各团队负责人登录大赛官方网站www</w:t>
      </w:r>
      <w:r>
        <w:rPr>
          <w:rFonts w:hint="eastAsia" w:asciiTheme="majorEastAsia" w:hAnsiTheme="majorEastAsia" w:eastAsiaTheme="majorEastAsia" w:cstheme="majorEastAsia"/>
          <w:shd w:val="clear" w:color="auto" w:fill="FFFFFF"/>
          <w:lang w:val="en-US" w:eastAsia="zh-CN"/>
        </w:rPr>
        <w:t>.</w:t>
      </w:r>
      <w:r>
        <w:rPr>
          <w:rFonts w:hint="eastAsia" w:asciiTheme="majorEastAsia" w:hAnsiTheme="majorEastAsia" w:eastAsiaTheme="majorEastAsia" w:cstheme="majorEastAsia"/>
          <w:shd w:val="clear" w:color="auto" w:fill="FFFFFF"/>
        </w:rPr>
        <w:t>jcyxds.com，注册登录后填写个人及团队成员信息，提交2个报名材料(附件1：中英文摘要完整版Word格式；附件2：原创性声明PDF格式，其它附件如直通指标需要提交往届复赛证书电子版等)。</w:t>
      </w:r>
    </w:p>
    <w:p w14:paraId="10C1CB7F">
      <w:pPr>
        <w:pStyle w:val="3"/>
        <w:widowControl/>
        <w:spacing w:beforeAutospacing="0" w:afterAutospacing="0" w:line="360" w:lineRule="auto"/>
        <w:ind w:firstLine="567"/>
        <w:jc w:val="both"/>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报名截止时间：2025年4月11日前。</w:t>
      </w:r>
    </w:p>
    <w:p w14:paraId="6580F677">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（二）初审</w:t>
      </w:r>
    </w:p>
    <w:p w14:paraId="1A24013E">
      <w:pPr>
        <w:pStyle w:val="3"/>
        <w:widowControl/>
        <w:spacing w:beforeAutospacing="0" w:afterAutospacing="0" w:line="360" w:lineRule="auto"/>
        <w:ind w:firstLine="567"/>
        <w:jc w:val="both"/>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审核通过后，各团队再提交作品(附件1：中英文摘要盲审版PDF格式；文件名以作品标题命名)。操作指南见官网。</w:t>
      </w:r>
    </w:p>
    <w:p w14:paraId="1A82EECE">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（三）复赛推荐名额</w:t>
      </w:r>
    </w:p>
    <w:p w14:paraId="270C01BB">
      <w:pPr>
        <w:pStyle w:val="3"/>
        <w:widowControl/>
        <w:spacing w:beforeAutospacing="0" w:afterAutospacing="0" w:line="360" w:lineRule="auto"/>
        <w:ind w:firstLine="567"/>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复赛推荐作品总额限22+6项，同一作品只能选投一个学科赛道(亚组)和类别。</w:t>
      </w:r>
    </w:p>
    <w:p w14:paraId="241D7193">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1.基础临床赛道：各校推荐7项(包含检验医学类作品单列1项)。另外增加复赛直通指标各校限1项，必须为创新研究类。作品同时满足以下三个条件可获得复赛直通指标：①曾获往届实验设计类复赛三等奖及以上奖项；②赛后继续完成研究计划，并形成尚未公开发表的学术论文；③成员更新不超过2/3。</w:t>
      </w:r>
    </w:p>
    <w:p w14:paraId="36F80D6F">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2.法医学赛道：各校推荐2项。若校级初赛中本学科赛道项目数超过20项及以上(官网系统记录为准)，该赛道(限)增加1个复赛激励指标。</w:t>
      </w:r>
    </w:p>
    <w:p w14:paraId="5B084D19">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3.口腔医学赛道：各校推荐2项。若校级初赛中本学科赛道项目数超过20项及以上(官网系统记录为准)，该赛道(限)增加1个复赛激励指标。</w:t>
      </w:r>
    </w:p>
    <w:p w14:paraId="3E8C74AB">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4.预防医学赛道：各校推荐2项。若校级初赛中本学科赛道项目数超过20项及以上(官网系统记录为准)，该赛道(限)增加1个复赛激励指标。</w:t>
      </w:r>
    </w:p>
    <w:p w14:paraId="79DBDD15">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5.药学中医药赛道：各校推荐3项。若校级初赛中本学科赛道项目数超过30项及以上(官网系统记录为准)，该赛道(限)增加1个复赛激励指标。</w:t>
      </w:r>
    </w:p>
    <w:p w14:paraId="768E9480">
      <w:pPr>
        <w:pStyle w:val="3"/>
        <w:widowControl/>
        <w:spacing w:beforeAutospacing="0" w:afterAutospacing="0" w:line="360" w:lineRule="auto"/>
        <w:ind w:left="141" w:leftChars="67" w:firstLine="426"/>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6.交叉学科赛道：各校推荐3项，其中医文交叉单列指标限1项。所有项目严格审查自主原创性。若校级初赛中本赛道项目数超过30项及以上(官网系统记录为准)，该赛道(限)增加1个复赛激励指标。</w:t>
      </w:r>
      <w:bookmarkStart w:id="1" w:name="_GoBack"/>
      <w:bookmarkEnd w:id="1"/>
    </w:p>
    <w:p w14:paraId="0764D465">
      <w:pPr>
        <w:pStyle w:val="3"/>
        <w:widowControl/>
        <w:spacing w:beforeAutospacing="0" w:afterAutospacing="0" w:line="360" w:lineRule="auto"/>
        <w:ind w:left="141" w:leftChars="67" w:firstLine="426"/>
        <w:jc w:val="both"/>
        <w:rPr>
          <w:rFonts w:asciiTheme="majorEastAsia" w:hAnsiTheme="majorEastAsia" w:eastAsiaTheme="majorEastAsia" w:cstheme="majorEastAsia"/>
        </w:rPr>
      </w:pPr>
      <w:r>
        <w:rPr>
          <w:rFonts w:hint="eastAsia" w:asciiTheme="majorEastAsia" w:hAnsiTheme="majorEastAsia" w:eastAsiaTheme="majorEastAsia" w:cstheme="majorEastAsia"/>
          <w:shd w:val="clear" w:color="auto" w:fill="FFFFFF"/>
        </w:rPr>
        <w:t>7.国际赛道：各校推荐3项，其中全在华留学生项目为2项。</w:t>
      </w:r>
    </w:p>
    <w:p w14:paraId="1E8703E8">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（四）竞赛时间</w:t>
      </w:r>
    </w:p>
    <w:p w14:paraId="21120B23">
      <w:pPr>
        <w:pStyle w:val="3"/>
        <w:widowControl/>
        <w:spacing w:beforeAutospacing="0" w:afterAutospacing="0" w:line="360" w:lineRule="auto"/>
        <w:ind w:firstLine="567"/>
        <w:jc w:val="both"/>
        <w:rPr>
          <w:rFonts w:asciiTheme="majorEastAsia" w:hAnsiTheme="majorEastAsia" w:eastAsiaTheme="majorEastAsia" w:cstheme="majorEastAsia"/>
        </w:rPr>
      </w:pPr>
      <w:r>
        <w:rPr>
          <w:rFonts w:hint="eastAsia" w:asciiTheme="majorEastAsia" w:hAnsiTheme="majorEastAsia" w:eastAsiaTheme="majorEastAsia" w:cstheme="majorEastAsia"/>
          <w:shd w:val="clear" w:color="auto" w:fill="FFFFFF"/>
        </w:rPr>
        <w:t>2024年4月30日前完成校赛。</w:t>
      </w:r>
    </w:p>
    <w:p w14:paraId="04182540">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（五）竞赛形式</w:t>
      </w:r>
    </w:p>
    <w:p w14:paraId="06CFC926">
      <w:pPr>
        <w:pStyle w:val="3"/>
        <w:widowControl/>
        <w:spacing w:beforeAutospacing="0" w:afterAutospacing="0" w:line="360" w:lineRule="auto"/>
        <w:ind w:firstLine="567"/>
        <w:jc w:val="both"/>
        <w:rPr>
          <w:rFonts w:asciiTheme="majorEastAsia" w:hAnsiTheme="majorEastAsia" w:eastAsiaTheme="majorEastAsia" w:cstheme="majorEastAsia"/>
        </w:rPr>
      </w:pPr>
      <w:r>
        <w:rPr>
          <w:rFonts w:hint="eastAsia" w:asciiTheme="majorEastAsia" w:hAnsiTheme="majorEastAsia" w:eastAsiaTheme="majorEastAsia" w:cstheme="majorEastAsia"/>
          <w:shd w:val="clear" w:color="auto" w:fill="FFFFFF"/>
        </w:rPr>
        <w:t>现场答辩。答辩要求与评分标准参考附件3、4。</w:t>
      </w:r>
    </w:p>
    <w:p w14:paraId="3B39A50B">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五、奖项设置</w:t>
      </w:r>
    </w:p>
    <w:p w14:paraId="16444DA5">
      <w:pPr>
        <w:pStyle w:val="3"/>
        <w:widowControl/>
        <w:spacing w:beforeAutospacing="0" w:afterAutospacing="0" w:line="360" w:lineRule="auto"/>
        <w:ind w:firstLine="420"/>
        <w:jc w:val="both"/>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学校</w:t>
      </w:r>
      <w:r>
        <w:rPr>
          <w:rFonts w:hint="eastAsia" w:asciiTheme="majorEastAsia" w:hAnsiTheme="majorEastAsia" w:eastAsiaTheme="majorEastAsia" w:cstheme="majorEastAsia"/>
          <w:shd w:val="clear" w:color="auto" w:fill="FFFFFF"/>
          <w:lang w:val="en-US" w:eastAsia="zh-CN"/>
        </w:rPr>
        <w:t>初赛</w:t>
      </w:r>
      <w:r>
        <w:rPr>
          <w:rFonts w:hint="eastAsia" w:asciiTheme="majorEastAsia" w:hAnsiTheme="majorEastAsia" w:eastAsiaTheme="majorEastAsia" w:cstheme="majorEastAsia"/>
          <w:shd w:val="clear" w:color="auto" w:fill="FFFFFF"/>
        </w:rPr>
        <w:t>设一等奖、二等奖、三等奖</w:t>
      </w:r>
      <w:r>
        <w:rPr>
          <w:rFonts w:hint="eastAsia" w:asciiTheme="majorEastAsia" w:hAnsiTheme="majorEastAsia" w:eastAsiaTheme="majorEastAsia" w:cstheme="majorEastAsia"/>
          <w:shd w:val="clear" w:color="auto" w:fill="FFFFFF"/>
          <w:lang w:val="en-US" w:eastAsia="zh-CN"/>
        </w:rPr>
        <w:t>及</w:t>
      </w:r>
      <w:r>
        <w:rPr>
          <w:rFonts w:hint="eastAsia" w:asciiTheme="majorEastAsia" w:hAnsiTheme="majorEastAsia" w:eastAsiaTheme="majorEastAsia" w:cstheme="majorEastAsia"/>
          <w:shd w:val="clear" w:color="auto" w:fill="FFFFFF"/>
        </w:rPr>
        <w:t>优秀奖。</w:t>
      </w:r>
    </w:p>
    <w:p w14:paraId="554FF7EA">
      <w:pPr>
        <w:pStyle w:val="3"/>
        <w:widowControl/>
        <w:spacing w:beforeAutospacing="0" w:afterAutospacing="0" w:line="360" w:lineRule="auto"/>
        <w:ind w:firstLine="420"/>
        <w:jc w:val="both"/>
        <w:rPr>
          <w:rFonts w:asciiTheme="majorEastAsia" w:hAnsiTheme="majorEastAsia" w:eastAsiaTheme="majorEastAsia" w:cstheme="majorEastAsia"/>
          <w:b/>
          <w:bCs w:val="0"/>
        </w:rPr>
      </w:pPr>
      <w:r>
        <w:rPr>
          <w:rStyle w:val="6"/>
          <w:rFonts w:hint="eastAsia" w:asciiTheme="majorEastAsia" w:hAnsiTheme="majorEastAsia" w:eastAsiaTheme="majorEastAsia" w:cstheme="majorEastAsia"/>
          <w:b/>
          <w:bCs w:val="0"/>
          <w:shd w:val="clear" w:color="auto" w:fill="FFFFFF"/>
        </w:rPr>
        <w:t>六、联系人</w:t>
      </w:r>
    </w:p>
    <w:p w14:paraId="40FE15C8">
      <w:pPr>
        <w:pStyle w:val="3"/>
        <w:widowControl/>
        <w:spacing w:beforeAutospacing="0" w:afterAutospacing="0" w:line="360" w:lineRule="auto"/>
        <w:ind w:left="430" w:leftChars="202" w:hanging="6"/>
        <w:jc w:val="both"/>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基础医学与公共卫生学院，郑老师，联系电话：020-85220450；</w:t>
      </w:r>
    </w:p>
    <w:p w14:paraId="2D4439C6">
      <w:pPr>
        <w:pStyle w:val="3"/>
        <w:widowControl/>
        <w:spacing w:beforeAutospacing="0" w:afterAutospacing="0" w:line="360" w:lineRule="auto"/>
        <w:ind w:left="430" w:leftChars="202" w:hanging="6"/>
        <w:jc w:val="both"/>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校赛通知QQ群号：</w:t>
      </w:r>
      <w:r>
        <w:rPr>
          <w:rFonts w:asciiTheme="majorEastAsia" w:hAnsiTheme="majorEastAsia" w:eastAsiaTheme="majorEastAsia" w:cstheme="majorEastAsia"/>
          <w:shd w:val="clear" w:color="auto" w:fill="FFFFFF"/>
        </w:rPr>
        <w:t>232964954</w:t>
      </w:r>
      <w:r>
        <w:rPr>
          <w:rFonts w:hint="eastAsia" w:asciiTheme="majorEastAsia" w:hAnsiTheme="majorEastAsia" w:eastAsiaTheme="majorEastAsia" w:cstheme="majorEastAsia"/>
          <w:shd w:val="clear" w:color="auto" w:fill="FFFFFF"/>
        </w:rPr>
        <w:t>（请参赛队伍的队长添加</w:t>
      </w:r>
      <w:r>
        <w:rPr>
          <w:rFonts w:asciiTheme="majorEastAsia" w:hAnsiTheme="majorEastAsia" w:eastAsiaTheme="majorEastAsia" w:cstheme="majorEastAsia"/>
          <w:shd w:val="clear" w:color="auto" w:fill="FFFFFF"/>
        </w:rPr>
        <w:t>）</w:t>
      </w:r>
      <w:r>
        <w:rPr>
          <w:rFonts w:hint="eastAsia" w:asciiTheme="majorEastAsia" w:hAnsiTheme="majorEastAsia" w:eastAsiaTheme="majorEastAsia" w:cstheme="majorEastAsia"/>
          <w:shd w:val="clear" w:color="auto" w:fill="FFFFFF"/>
        </w:rPr>
        <w:t>。</w:t>
      </w:r>
    </w:p>
    <w:p w14:paraId="75F726BF">
      <w:pPr>
        <w:pStyle w:val="3"/>
        <w:widowControl/>
        <w:spacing w:beforeAutospacing="0" w:afterAutospacing="0" w:line="420" w:lineRule="atLeast"/>
        <w:ind w:firstLine="420"/>
        <w:jc w:val="both"/>
        <w:rPr>
          <w:rFonts w:asciiTheme="majorEastAsia" w:hAnsiTheme="majorEastAsia" w:eastAsiaTheme="majorEastAsia" w:cstheme="majorEastAsia"/>
          <w:shd w:val="clear" w:color="auto" w:fill="FFFFFF"/>
        </w:rPr>
      </w:pPr>
    </w:p>
    <w:p w14:paraId="6ABA807C">
      <w:pPr>
        <w:pStyle w:val="3"/>
        <w:widowControl/>
        <w:spacing w:beforeAutospacing="0" w:afterAutospacing="0" w:line="420" w:lineRule="atLeast"/>
        <w:ind w:firstLine="420"/>
        <w:jc w:val="both"/>
        <w:rPr>
          <w:rFonts w:asciiTheme="majorEastAsia" w:hAnsiTheme="majorEastAsia" w:eastAsiaTheme="majorEastAsia" w:cstheme="majorEastAsia"/>
          <w:shd w:val="clear" w:color="auto" w:fill="FFFFFF"/>
        </w:rPr>
      </w:pPr>
    </w:p>
    <w:p w14:paraId="09B5CFA1">
      <w:pPr>
        <w:pStyle w:val="3"/>
        <w:widowControl/>
        <w:spacing w:beforeAutospacing="0" w:afterAutospacing="0" w:line="420" w:lineRule="atLeast"/>
        <w:ind w:firstLine="420"/>
        <w:jc w:val="both"/>
        <w:rPr>
          <w:rFonts w:asciiTheme="majorEastAsia" w:hAnsiTheme="majorEastAsia" w:eastAsiaTheme="majorEastAsia" w:cstheme="majorEastAsia"/>
          <w:shd w:val="clear" w:color="auto" w:fill="FFFFFF"/>
        </w:rPr>
      </w:pPr>
    </w:p>
    <w:p w14:paraId="0C588E47">
      <w:pPr>
        <w:pStyle w:val="3"/>
        <w:widowControl/>
        <w:spacing w:beforeAutospacing="0" w:afterAutospacing="0" w:line="420" w:lineRule="atLeast"/>
        <w:ind w:firstLine="420"/>
        <w:jc w:val="both"/>
        <w:rPr>
          <w:rFonts w:asciiTheme="majorEastAsia" w:hAnsiTheme="majorEastAsia" w:eastAsiaTheme="majorEastAsia" w:cstheme="majorEastAsia"/>
          <w:shd w:val="clear" w:color="auto" w:fill="FFFFFF"/>
        </w:rPr>
      </w:pPr>
    </w:p>
    <w:p w14:paraId="14ADA60F">
      <w:pPr>
        <w:pStyle w:val="3"/>
        <w:widowControl/>
        <w:spacing w:beforeAutospacing="0" w:afterAutospacing="0" w:line="420" w:lineRule="atLeast"/>
        <w:ind w:firstLine="420"/>
        <w:jc w:val="right"/>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教务处</w:t>
      </w:r>
    </w:p>
    <w:p w14:paraId="44C6E095">
      <w:pPr>
        <w:pStyle w:val="3"/>
        <w:widowControl/>
        <w:spacing w:beforeAutospacing="0" w:afterAutospacing="0" w:line="420" w:lineRule="atLeast"/>
        <w:ind w:firstLine="420"/>
        <w:jc w:val="right"/>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医学部</w:t>
      </w:r>
    </w:p>
    <w:p w14:paraId="092854B7">
      <w:pPr>
        <w:pStyle w:val="3"/>
        <w:widowControl/>
        <w:spacing w:beforeAutospacing="0" w:afterAutospacing="0" w:line="420" w:lineRule="atLeast"/>
        <w:ind w:firstLine="420"/>
        <w:jc w:val="right"/>
        <w:rPr>
          <w:rFonts w:asciiTheme="majorEastAsia" w:hAnsiTheme="majorEastAsia" w:eastAsiaTheme="majorEastAsia" w:cstheme="majorEastAsia"/>
          <w:shd w:val="clear" w:color="auto" w:fill="FFFFFF"/>
        </w:rPr>
      </w:pPr>
      <w:r>
        <w:rPr>
          <w:rFonts w:hint="eastAsia" w:asciiTheme="majorEastAsia" w:hAnsiTheme="majorEastAsia" w:eastAsiaTheme="majorEastAsia" w:cstheme="majorEastAsia"/>
          <w:shd w:val="clear" w:color="auto" w:fill="FFFFFF"/>
        </w:rPr>
        <w:t>基础医学与公共卫生学院</w:t>
      </w:r>
    </w:p>
    <w:p w14:paraId="5E4D09FC">
      <w:pPr>
        <w:pStyle w:val="3"/>
        <w:widowControl/>
        <w:spacing w:beforeAutospacing="0" w:afterAutospacing="0" w:line="420" w:lineRule="atLeast"/>
        <w:ind w:firstLine="420"/>
        <w:jc w:val="both"/>
        <w:rPr>
          <w:rFonts w:ascii="宋体" w:hAnsi="宋体" w:eastAsia="宋体" w:cs="宋体"/>
          <w:color w:val="FF0000"/>
          <w:sz w:val="19"/>
          <w:szCs w:val="19"/>
        </w:rPr>
      </w:pPr>
    </w:p>
    <w:p w14:paraId="797E261C">
      <w:pPr>
        <w:pStyle w:val="3"/>
        <w:widowControl/>
        <w:spacing w:beforeAutospacing="0" w:afterAutospacing="0" w:line="420" w:lineRule="atLeast"/>
        <w:ind w:firstLine="420"/>
        <w:jc w:val="both"/>
        <w:rPr>
          <w:rFonts w:ascii="宋体" w:hAnsi="宋体" w:eastAsia="宋体" w:cs="宋体"/>
          <w:color w:val="FF0000"/>
          <w:sz w:val="19"/>
          <w:szCs w:val="19"/>
        </w:rPr>
      </w:pPr>
    </w:p>
    <w:p w14:paraId="25E32A33">
      <w:pPr>
        <w:pStyle w:val="3"/>
        <w:widowControl/>
        <w:spacing w:beforeAutospacing="0" w:afterAutospacing="0" w:line="420" w:lineRule="atLeast"/>
        <w:ind w:firstLine="420"/>
        <w:jc w:val="both"/>
        <w:rPr>
          <w:rFonts w:ascii="宋体" w:hAnsi="宋体" w:eastAsia="宋体" w:cs="宋体"/>
          <w:color w:val="FF0000"/>
          <w:sz w:val="19"/>
          <w:szCs w:val="19"/>
        </w:rPr>
      </w:pPr>
    </w:p>
    <w:p w14:paraId="12A86C78">
      <w:pPr>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yNmRlNjNlNmY1ODU2MTVhNDkwYjMzMGY4OGFlYWUifQ=="/>
  </w:docVars>
  <w:rsids>
    <w:rsidRoot w:val="0A8312ED"/>
    <w:rsid w:val="00026A07"/>
    <w:rsid w:val="00106BC4"/>
    <w:rsid w:val="00243936"/>
    <w:rsid w:val="002C1920"/>
    <w:rsid w:val="003B331C"/>
    <w:rsid w:val="004815CB"/>
    <w:rsid w:val="005A52F6"/>
    <w:rsid w:val="005B0029"/>
    <w:rsid w:val="006A65B5"/>
    <w:rsid w:val="007E070D"/>
    <w:rsid w:val="007F354B"/>
    <w:rsid w:val="009E36CC"/>
    <w:rsid w:val="00A031B2"/>
    <w:rsid w:val="00AB766A"/>
    <w:rsid w:val="00B1363D"/>
    <w:rsid w:val="00C10CE4"/>
    <w:rsid w:val="00E61671"/>
    <w:rsid w:val="00EC0038"/>
    <w:rsid w:val="00F46CF7"/>
    <w:rsid w:val="03F359AA"/>
    <w:rsid w:val="0A8312ED"/>
    <w:rsid w:val="0A9D666F"/>
    <w:rsid w:val="121C256F"/>
    <w:rsid w:val="22F62969"/>
    <w:rsid w:val="34D32B0A"/>
    <w:rsid w:val="37FC2378"/>
    <w:rsid w:val="3CB11983"/>
    <w:rsid w:val="4E6C395B"/>
    <w:rsid w:val="536A197A"/>
    <w:rsid w:val="5ADF3707"/>
    <w:rsid w:val="5D4B5084"/>
    <w:rsid w:val="633F11E7"/>
    <w:rsid w:val="6D6A3304"/>
    <w:rsid w:val="6F96218E"/>
    <w:rsid w:val="709A3F00"/>
    <w:rsid w:val="70BF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table" w:customStyle="1" w:styleId="7">
    <w:name w:val="Table Normal"/>
    <w:semiHidden/>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0"/>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3026</Words>
  <Characters>3172</Characters>
  <Lines>23</Lines>
  <Paragraphs>6</Paragraphs>
  <TotalTime>25</TotalTime>
  <ScaleCrop>false</ScaleCrop>
  <LinksUpToDate>false</LinksUpToDate>
  <CharactersWithSpaces>3172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2024-03-29T06:41:00Z</dcterms:created>
  <dc:creator>硕硕那些年</dc:creator>
  <cp:lastModifiedBy>Jian Bai</cp:lastModifiedBy>
  <dcterms:modified xsi:type="dcterms:W3CDTF">2025-01-22T07:52:00Z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53160C9C81C04EE9ADB8B298584B9605_11</vt:lpwstr>
  </property>
  <property fmtid="{D5CDD505-2E9C-101B-9397-08002B2CF9AE}" pid="4" name="KSOTemplateDocerSaveRecord">
    <vt:lpwstr>eyJoZGlkIjoiMDFiNWYzOGM2ZTg5NDExZGI5YTYyYmE5ZmQ2NWJiZmEiLCJ1c2VySWQiOiI0MjM4NzUzODkifQ==</vt:lpwstr>
  </property>
</Properties>
</file>